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Canberra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adjacent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Garnaut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rooftops.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43%.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43%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LULUCF,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controversial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bushfire,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dioxide.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pessimistic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Dunkelflaute.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Dunkelflaute,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doldrums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even-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1 OF 4 ENDS [00:08:04]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doldrums,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gigawatts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2030.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courtesy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nonsense,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fossil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fossil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depleted,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decarbonization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headwinds.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conjection.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subsequent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Finkel,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Turnbull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bit...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2 OF 4 ENDS [00:16:04]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incentivize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Gillard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prosecute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clunky,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inter-connector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embarrassing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2025-26,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Tasmania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batteries.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molecule,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Pilbara,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metallurgical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metallurgical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minerals,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lithium,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cobalt,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manganese,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minerals,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industrial-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3 OF 4 ENDS [00:24:04]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trivial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overestimate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Latrobe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elephant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advantages?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Kazakhstan,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uranium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uranium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uranium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uranium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uranium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submarine.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submarines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appetite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desensitizing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period?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 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thorium,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weapons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fusion's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</w:t>
      </w:r>
    </w:p>
    <w:p w:rsidR="00A77B3E">
      <w:pPr>
        <w:spacing w:before="0" w:beforeAutospacing="1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Connie Sokaris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Block-Jorgensen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600" w:beforeAutospacing="1" w:after="0" w:afterAutospacing="1"/>
        <w:jc w:val="center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 4 OF 4 ENDS [00:30:49]</w:t>
      </w:r>
    </w:p>
    <w:p w:rsidR="00A77B3E">
      <w:pPr>
        <w:spacing w:before="80" w:beforeAutospacing="0" w:after="0" w:after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Session 2 (Completed  06/16/22)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16,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yP5GYDUgyiOeYA227KUiQVCyjx3Bt757rQypiij4eI7Cv0O7mFyNcxP2QPUp8FJxDwGbkylpo0kQ6VCeJCVj9JRFUCY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631532D8BD4E883BC7E64FEAFBA4" ma:contentTypeVersion="12" ma:contentTypeDescription="Create a new document." ma:contentTypeScope="" ma:versionID="a7809bd81ab792410902fb81975b4f6b">
  <xsd:schema xmlns:xsd="http://www.w3.org/2001/XMLSchema" xmlns:xs="http://www.w3.org/2001/XMLSchema" xmlns:p="http://schemas.microsoft.com/office/2006/metadata/properties" xmlns:ns2="a83f7ac1-0124-475d-b34b-c756838f206f" xmlns:ns3="65fe1ecb-0cc2-4442-868b-30fef684c73a" targetNamespace="http://schemas.microsoft.com/office/2006/metadata/properties" ma:root="true" ma:fieldsID="038a87950f28f5d601446bb4bad91bb2" ns2:_="" ns3:_="">
    <xsd:import namespace="a83f7ac1-0124-475d-b34b-c756838f206f"/>
    <xsd:import namespace="65fe1ecb-0cc2-4442-868b-30fef684c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f7ac1-0124-475d-b34b-c756838f2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1ecb-0cc2-4442-868b-30fef684c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E4586-6E4C-4AA5-B50C-0D57EEEE08B7}"/>
</file>

<file path=customXml/itemProps2.xml><?xml version="1.0" encoding="utf-8"?>
<ds:datastoreItem xmlns:ds="http://schemas.openxmlformats.org/officeDocument/2006/customXml" ds:itemID="{19E995AD-B149-4803-9242-21621355A71A}"/>
</file>

<file path=customXml/itemProps3.xml><?xml version="1.0" encoding="utf-8"?>
<ds:datastoreItem xmlns:ds="http://schemas.openxmlformats.org/officeDocument/2006/customXml" ds:itemID="{2BCAC68B-815C-48D4-8DA6-A730DE422B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0x0101008D84631532D8BD4E883BC7E64FEAFBA4</vt:lpwstr>
  </property>
</Properties>
</file>